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 locandiera - A long play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da Carlo Goldoni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concerto teatrale con Mille e La Scapigliatura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ideazione e regia di Paolo Bignamini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drammaturgia e aiuto regia Giulia Asselta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direzione musicale La Scapigliatura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Centro Teatrale Bresciano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Il sentiero dei nidi di ragno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un percorso di parole e musica per Italo Calvino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con Stefano Annoni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alla fisarmonica Katerina Haidukova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regia Paolo Bignamini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adattamento e aiuto regia Giulia Asselta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CMC/Nidodiragno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in collaborazione con Teatro degli Incamminati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 Associazione culturale LetterAltura di Verbania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Samia 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evento speciale - danza contemporanea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coreografia Adriano Bolognino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danzatrici Rosaria di Mauro, Laura Miotti, Serena Pomer, Roberta Fanzini,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Noemi Caricchia, Ines Giorgiutti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Centro Nazionale di Produzione della Danza - Körper / Rum för Dans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lo spettacolo sarà preceduto da un breve estratto di: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Non dirmi che hai paura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lettura scenica dal romanzo di Giuseppe Catozzella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drammaturgia e regia Leda Kreider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con Rosanna Sparapano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Teatro de Gli Incamminati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Fantasmi L’uomo dal fiore in bocca - Sgombero - Colloqui coi personaggi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di Luigi Pirandello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testo e regia di Enzo Vetrano e Stefano Randisi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con Enzo Vetrano, Stefano Randisi e Margherita Smedile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Le Tre Corde - Compagnia Vetrano/Randisi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AUT Un viaggio con Peppino Impastato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di Paolo Trotti, Simona Migliori, Giuseppe Adducci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con Stefano Annoni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regia Paolo Trotti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Teatro Linguaggicreativi / ArteVOX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Pinocchio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da Carlo Collodi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adattamento e regia Maria Grazia Cipriani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con Giandomenico Cupaiuolo, Elsa Bossi, Giacomo Pecchia, Giacomo Vezzani,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Vincenzo Ciolino, Jonathan Bertolai, Carlo Gambaro, Filippo Beltrami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Teatro del Carretto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0gqDXBCT9otAlEyUZKdZuMQe6g==">CgMxLjAyCGguZ2pkZ3hzOAByITFKYnBZeDlYcW9jWkw4Skg5ZUZwVE9FNXNmaXhiN0paWA==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2025-03-05T22:16:00Z</dcterms:created>
  <dc:creator>paolo_big@outlook.it</dc:creator>
</cp:coreProperties>
</file>